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D2E87" w14:textId="77777777" w:rsidR="00DA1172" w:rsidRPr="00DA1172" w:rsidRDefault="00DA1172" w:rsidP="00DA1172">
      <w:pPr>
        <w:rPr>
          <w:lang w:val="fr-CA"/>
        </w:rPr>
      </w:pPr>
      <w:r w:rsidRPr="00DA1172">
        <w:rPr>
          <w:lang w:val="fr-CA"/>
        </w:rPr>
        <w:t>Intersections des lésions cérébrales</w:t>
      </w:r>
    </w:p>
    <w:p w14:paraId="1F8EEFE6" w14:textId="77777777" w:rsidR="00DA1172" w:rsidRPr="00DA1172" w:rsidRDefault="00DA1172" w:rsidP="00DA1172">
      <w:pPr>
        <w:rPr>
          <w:lang w:val="fr-CA"/>
        </w:rPr>
      </w:pPr>
      <w:r w:rsidRPr="00DA1172">
        <w:rPr>
          <w:lang w:val="fr-CA"/>
        </w:rPr>
        <w:t>Consommation de substances/Toxicomanie</w:t>
      </w:r>
    </w:p>
    <w:p w14:paraId="1D39084F" w14:textId="4FD3BE41" w:rsidR="00DA1172" w:rsidRPr="00DA1172" w:rsidRDefault="00DA1172" w:rsidP="00DA1172">
      <w:pPr>
        <w:rPr>
          <w:lang w:val="fr-CA"/>
        </w:rPr>
      </w:pPr>
      <w:r w:rsidRPr="00DA1172">
        <w:rPr>
          <w:lang w:val="fr-CA"/>
        </w:rPr>
        <w:t>Les lésions cérébrales et la consommation de substances/toxicomanie sont étroitement liées. Les lésions cérébrales peuvent accroître le risque de troubles liés à l'utilisation de substances, et l'utilisation préexistante de substances peut compliquer le rétablissement après une lésion cérébrale. La compréhension de ce lien est une étape importante dans le développement d'interventions ciblées impliquant des professionnels de la santé, ouvrant la voie à des stratégies de rétablissement éclairées et complètes.</w:t>
      </w:r>
      <w:bookmarkStart w:id="0" w:name="_GoBack"/>
      <w:bookmarkEnd w:id="0"/>
    </w:p>
    <w:p w14:paraId="3000862F" w14:textId="77777777" w:rsidR="00DA1172" w:rsidRPr="00DA1172" w:rsidRDefault="00DA1172" w:rsidP="00DA1172">
      <w:pPr>
        <w:rPr>
          <w:lang w:val="fr-CA"/>
        </w:rPr>
      </w:pPr>
      <w:r w:rsidRPr="00DA1172">
        <w:rPr>
          <w:lang w:val="fr-CA"/>
        </w:rPr>
        <w:t>Prévalence et impact</w:t>
      </w:r>
    </w:p>
    <w:p w14:paraId="1F28777E" w14:textId="77777777" w:rsidR="00DA1172" w:rsidRPr="00DA1172" w:rsidRDefault="00DA1172" w:rsidP="00DA1172">
      <w:pPr>
        <w:rPr>
          <w:lang w:val="fr-CA"/>
        </w:rPr>
      </w:pPr>
      <w:r w:rsidRPr="00DA1172">
        <w:rPr>
          <w:lang w:val="fr-CA"/>
        </w:rPr>
        <w:t xml:space="preserve">40 à 60 % des lésions cérébrales </w:t>
      </w:r>
      <w:proofErr w:type="gramStart"/>
      <w:r w:rsidRPr="00DA1172">
        <w:rPr>
          <w:lang w:val="fr-CA"/>
        </w:rPr>
        <w:t>traumatiques  présentées</w:t>
      </w:r>
      <w:proofErr w:type="gramEnd"/>
      <w:r w:rsidRPr="00DA1172">
        <w:rPr>
          <w:lang w:val="fr-CA"/>
        </w:rPr>
        <w:t xml:space="preserve"> aux urgences sont associées à une consommation d'alcool ou de drogues.</w:t>
      </w:r>
    </w:p>
    <w:p w14:paraId="6E7CDC03" w14:textId="77777777" w:rsidR="00DA1172" w:rsidRPr="00DA1172" w:rsidRDefault="00DA1172" w:rsidP="00DA1172">
      <w:pPr>
        <w:rPr>
          <w:lang w:val="fr-CA"/>
        </w:rPr>
      </w:pPr>
      <w:r w:rsidRPr="00DA1172">
        <w:rPr>
          <w:lang w:val="fr-CA"/>
        </w:rPr>
        <w:t>Il a été démontré que la consommation d'alcool augmente de manière significative entre 1 et 6 mois après une lésion cérébrale. Il est essentiel d'intervenir pendant cette période pour améliorer les résultats de la guérison.</w:t>
      </w:r>
    </w:p>
    <w:p w14:paraId="4711449E" w14:textId="77777777" w:rsidR="00DA1172" w:rsidRPr="00DA1172" w:rsidRDefault="00DA1172" w:rsidP="00DA1172">
      <w:pPr>
        <w:rPr>
          <w:lang w:val="fr-CA"/>
        </w:rPr>
      </w:pPr>
      <w:r w:rsidRPr="00DA1172">
        <w:rPr>
          <w:lang w:val="fr-CA"/>
        </w:rPr>
        <w:t>La consommation de substances à la suite d'une lésion cérébrale peut augmenter le risque de troubles neurologiques et réduire le taux de rétablissement.</w:t>
      </w:r>
    </w:p>
    <w:p w14:paraId="7C824008" w14:textId="77777777" w:rsidR="00DA1172" w:rsidRPr="00DA1172" w:rsidRDefault="00DA1172" w:rsidP="00DA1172">
      <w:pPr>
        <w:rPr>
          <w:lang w:val="fr-CA"/>
        </w:rPr>
      </w:pPr>
      <w:r w:rsidRPr="00DA1172">
        <w:rPr>
          <w:lang w:val="fr-CA"/>
        </w:rPr>
        <w:t>Environ 20 % des personnes qui survivent à une lésion cérébrale peut développeront un nouveau problème de toxicomanie.</w:t>
      </w:r>
    </w:p>
    <w:p w14:paraId="32EE91EC" w14:textId="346CDFD5" w:rsidR="00DA1172" w:rsidRPr="00DA1172" w:rsidRDefault="00DA1172" w:rsidP="00DA1172">
      <w:pPr>
        <w:rPr>
          <w:lang w:val="fr-CA"/>
        </w:rPr>
      </w:pPr>
      <w:r w:rsidRPr="00DA1172">
        <w:rPr>
          <w:lang w:val="fr-CA"/>
        </w:rPr>
        <w:t>L'âge de la première lésion cérébrale est associé à un âge plus précoce de consommation problématique de substances.</w:t>
      </w:r>
    </w:p>
    <w:p w14:paraId="0560D884" w14:textId="77777777" w:rsidR="00DA1172" w:rsidRPr="00DA1172" w:rsidRDefault="00DA1172" w:rsidP="00DA1172">
      <w:pPr>
        <w:rPr>
          <w:lang w:val="fr-CA"/>
        </w:rPr>
      </w:pPr>
      <w:r w:rsidRPr="00DA1172">
        <w:rPr>
          <w:lang w:val="fr-CA"/>
        </w:rPr>
        <w:t>Comment une lésion cérébrale peut-elle déclencher une consommation problématique de substances ?</w:t>
      </w:r>
    </w:p>
    <w:p w14:paraId="6F5EE1E5" w14:textId="77777777" w:rsidR="00DA1172" w:rsidRPr="00DA1172" w:rsidRDefault="00DA1172" w:rsidP="00DA1172">
      <w:pPr>
        <w:rPr>
          <w:lang w:val="fr-CA"/>
        </w:rPr>
      </w:pPr>
      <w:r w:rsidRPr="00DA1172">
        <w:rPr>
          <w:lang w:val="fr-CA"/>
        </w:rPr>
        <w:t>Les lésions des zones cérébrales responsables des fonctions exécutives, de la régulation émotionnelle et de la prise de décision peuvent augmenter le risque d'adopter des comportements à risque ou de dépendance.</w:t>
      </w:r>
    </w:p>
    <w:p w14:paraId="260CF2E6" w14:textId="77777777" w:rsidR="00DA1172" w:rsidRPr="00DA1172" w:rsidRDefault="00DA1172" w:rsidP="00DA1172">
      <w:pPr>
        <w:rPr>
          <w:lang w:val="fr-CA"/>
        </w:rPr>
      </w:pPr>
      <w:r w:rsidRPr="00DA1172">
        <w:rPr>
          <w:lang w:val="fr-CA"/>
        </w:rPr>
        <w:t>Les processus cellulaires déclenchés par les lésions cérébrales entraînent des dommages structurels au niveau du tissu cérébral, ce qui accroît la vulnérabilité à la dépendance.</w:t>
      </w:r>
    </w:p>
    <w:p w14:paraId="791E9D4C" w14:textId="00616BB0" w:rsidR="00DA1172" w:rsidRPr="00DA1172" w:rsidRDefault="00DA1172" w:rsidP="00DA1172">
      <w:pPr>
        <w:rPr>
          <w:lang w:val="fr-CA"/>
        </w:rPr>
      </w:pPr>
      <w:r w:rsidRPr="00DA1172">
        <w:rPr>
          <w:lang w:val="fr-CA"/>
        </w:rPr>
        <w:t xml:space="preserve">Subir une lésion cérébrale à un stade précoce de la vie peut accroître le risque d'abus de substances et </w:t>
      </w:r>
      <w:proofErr w:type="gramStart"/>
      <w:r w:rsidRPr="00DA1172">
        <w:rPr>
          <w:lang w:val="fr-CA"/>
        </w:rPr>
        <w:t>de</w:t>
      </w:r>
      <w:proofErr w:type="gramEnd"/>
      <w:r w:rsidRPr="00DA1172">
        <w:rPr>
          <w:lang w:val="fr-CA"/>
        </w:rPr>
        <w:t xml:space="preserve"> dépendance à un stade ultérieur.</w:t>
      </w:r>
    </w:p>
    <w:p w14:paraId="6852F1CE" w14:textId="77BF4906" w:rsidR="00DA1172" w:rsidRPr="00DA1172" w:rsidRDefault="00DA1172" w:rsidP="00DA1172">
      <w:pPr>
        <w:rPr>
          <w:lang w:val="fr-CA"/>
        </w:rPr>
      </w:pPr>
      <w:r w:rsidRPr="00DA1172">
        <w:rPr>
          <w:lang w:val="fr-CA"/>
        </w:rPr>
        <w:t>Les étapes à suivre</w:t>
      </w:r>
    </w:p>
    <w:p w14:paraId="511369B7" w14:textId="77777777" w:rsidR="00DA1172" w:rsidRPr="00DA1172" w:rsidRDefault="00DA1172" w:rsidP="00DA1172">
      <w:pPr>
        <w:pStyle w:val="ListParagraph"/>
        <w:numPr>
          <w:ilvl w:val="0"/>
          <w:numId w:val="1"/>
        </w:numPr>
        <w:rPr>
          <w:lang w:val="fr-CA"/>
        </w:rPr>
      </w:pPr>
      <w:r w:rsidRPr="00DA1172">
        <w:rPr>
          <w:lang w:val="fr-CA"/>
        </w:rPr>
        <w:t>Conseils</w:t>
      </w:r>
    </w:p>
    <w:p w14:paraId="70CB7150" w14:textId="77777777" w:rsidR="00DA1172" w:rsidRPr="00DA1172" w:rsidRDefault="00DA1172" w:rsidP="00DA1172">
      <w:pPr>
        <w:pStyle w:val="ListParagraph"/>
        <w:numPr>
          <w:ilvl w:val="0"/>
          <w:numId w:val="1"/>
        </w:numPr>
        <w:rPr>
          <w:lang w:val="fr-CA"/>
        </w:rPr>
      </w:pPr>
      <w:r w:rsidRPr="00DA1172">
        <w:rPr>
          <w:lang w:val="fr-CA"/>
        </w:rPr>
        <w:t>Centres de réadaptation résidentiels</w:t>
      </w:r>
    </w:p>
    <w:p w14:paraId="47C6F01D" w14:textId="77777777" w:rsidR="00DA1172" w:rsidRPr="00DA1172" w:rsidRDefault="00DA1172" w:rsidP="00DA1172">
      <w:pPr>
        <w:pStyle w:val="ListParagraph"/>
        <w:numPr>
          <w:ilvl w:val="0"/>
          <w:numId w:val="1"/>
        </w:numPr>
        <w:rPr>
          <w:lang w:val="fr-CA"/>
        </w:rPr>
      </w:pPr>
      <w:r w:rsidRPr="00DA1172">
        <w:rPr>
          <w:lang w:val="fr-CA"/>
        </w:rPr>
        <w:t>Groupes d'entraide</w:t>
      </w:r>
    </w:p>
    <w:p w14:paraId="35F671A9" w14:textId="77777777" w:rsidR="00DA1172" w:rsidRPr="00DA1172" w:rsidRDefault="00DA1172" w:rsidP="00DA1172">
      <w:pPr>
        <w:rPr>
          <w:lang w:val="fr-CA"/>
        </w:rPr>
      </w:pPr>
      <w:r w:rsidRPr="00DA1172">
        <w:rPr>
          <w:lang w:val="fr-CA"/>
        </w:rPr>
        <w:t xml:space="preserve">Pour répondre efficacement aux besoins des personnes qui cherchent de l'aide pour une consommation problématique de substances, il est essentiel d'adapter les programmes et les installations. Des mesures proactives doivent être mises en œuvre pour établir des services et des systèmes de soutien adéquats. Cette approche vise à éliminer le besoin d'utiliser l'alcool ou les drogues comme mécanismes </w:t>
      </w:r>
      <w:r w:rsidRPr="00DA1172">
        <w:rPr>
          <w:lang w:val="fr-CA"/>
        </w:rPr>
        <w:lastRenderedPageBreak/>
        <w:t>d'adaptation, en s'attaquant à la racine du problème et en favorisant des communautés plus saines et plus résilientes.</w:t>
      </w:r>
    </w:p>
    <w:p w14:paraId="3796AAD0" w14:textId="4A73342A" w:rsidR="00EB1BC5" w:rsidRPr="00510CA9" w:rsidRDefault="00DA1172" w:rsidP="00DA1172">
      <w:pPr>
        <w:rPr>
          <w:lang w:val="fr-CA"/>
        </w:rPr>
      </w:pPr>
      <w:r w:rsidRPr="00DA1172">
        <w:rPr>
          <w:lang w:val="fr-CA"/>
        </w:rPr>
        <w:t>Pour plus d'informations, consultez le site braininjurycanada.ca (en anglais).</w:t>
      </w:r>
    </w:p>
    <w:sectPr w:rsidR="00EB1BC5" w:rsidRPr="00510C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A3170"/>
    <w:multiLevelType w:val="hybridMultilevel"/>
    <w:tmpl w:val="A2725F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C5"/>
    <w:rsid w:val="000B11F6"/>
    <w:rsid w:val="000D085C"/>
    <w:rsid w:val="00161286"/>
    <w:rsid w:val="00167B2C"/>
    <w:rsid w:val="00213533"/>
    <w:rsid w:val="00216D7B"/>
    <w:rsid w:val="00251A59"/>
    <w:rsid w:val="00264862"/>
    <w:rsid w:val="00304761"/>
    <w:rsid w:val="0038244C"/>
    <w:rsid w:val="003911C2"/>
    <w:rsid w:val="003A4A74"/>
    <w:rsid w:val="003E6B76"/>
    <w:rsid w:val="00426CC1"/>
    <w:rsid w:val="004F11B8"/>
    <w:rsid w:val="0050202D"/>
    <w:rsid w:val="00510CA9"/>
    <w:rsid w:val="005C1381"/>
    <w:rsid w:val="005C706B"/>
    <w:rsid w:val="005E39F4"/>
    <w:rsid w:val="006B4310"/>
    <w:rsid w:val="007F6D8F"/>
    <w:rsid w:val="00857F8A"/>
    <w:rsid w:val="00956FDD"/>
    <w:rsid w:val="00960D2F"/>
    <w:rsid w:val="009B5ABD"/>
    <w:rsid w:val="00A86902"/>
    <w:rsid w:val="00A97992"/>
    <w:rsid w:val="00C5380E"/>
    <w:rsid w:val="00CD5E7C"/>
    <w:rsid w:val="00D366C0"/>
    <w:rsid w:val="00DA08BB"/>
    <w:rsid w:val="00DA1172"/>
    <w:rsid w:val="00DC7412"/>
    <w:rsid w:val="00E8290A"/>
    <w:rsid w:val="00EB1BC5"/>
    <w:rsid w:val="00F16EDF"/>
    <w:rsid w:val="00F54D6F"/>
    <w:rsid w:val="00FB12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DCBE7"/>
  <w15:chartTrackingRefBased/>
  <w15:docId w15:val="{4CE2D195-703D-4D45-8D6C-BF864B6B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1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10CA9"/>
    <w:pPr>
      <w:spacing w:after="0" w:line="240" w:lineRule="auto"/>
    </w:pPr>
  </w:style>
  <w:style w:type="paragraph" w:styleId="BalloonText">
    <w:name w:val="Balloon Text"/>
    <w:basedOn w:val="Normal"/>
    <w:link w:val="BalloonTextChar"/>
    <w:uiPriority w:val="99"/>
    <w:semiHidden/>
    <w:unhideWhenUsed/>
    <w:rsid w:val="003911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1C2"/>
    <w:rPr>
      <w:rFonts w:ascii="Segoe UI" w:hAnsi="Segoe UI" w:cs="Segoe UI"/>
      <w:sz w:val="18"/>
      <w:szCs w:val="18"/>
    </w:rPr>
  </w:style>
  <w:style w:type="paragraph" w:styleId="ListParagraph">
    <w:name w:val="List Paragraph"/>
    <w:basedOn w:val="Normal"/>
    <w:uiPriority w:val="34"/>
    <w:qFormat/>
    <w:rsid w:val="00DA1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Newcombe</dc:creator>
  <cp:keywords/>
  <dc:description/>
  <cp:lastModifiedBy>Rachel Newcombe</cp:lastModifiedBy>
  <cp:revision>2</cp:revision>
  <dcterms:created xsi:type="dcterms:W3CDTF">2024-07-17T19:25:00Z</dcterms:created>
  <dcterms:modified xsi:type="dcterms:W3CDTF">2024-07-17T19:25:00Z</dcterms:modified>
</cp:coreProperties>
</file>