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3442" w14:textId="291720AA" w:rsidR="009B0CD3" w:rsidRDefault="009B0CD3" w:rsidP="009B0CD3">
      <w:pPr>
        <w:pStyle w:val="Title"/>
      </w:pPr>
      <w:r>
        <w:t>Recommendations to improve polling place environment</w:t>
      </w:r>
    </w:p>
    <w:p w14:paraId="3F2B1339" w14:textId="6A945A8E" w:rsidR="009B0CD3" w:rsidRPr="009B0CD3" w:rsidRDefault="009B0CD3" w:rsidP="009B0CD3">
      <w:r w:rsidRPr="009B0CD3">
        <w:t xml:space="preserve">Based on the co-design activities and participant feedback </w:t>
      </w:r>
      <w:proofErr w:type="gramStart"/>
      <w:r>
        <w:t>during the course of</w:t>
      </w:r>
      <w:proofErr w:type="gramEnd"/>
      <w:r>
        <w:t xml:space="preserve"> our election accessibility project, we had a variety of recommendations to improve the electoral process for individuals living with brain injury.  We conducted many consultations with individuals with lived experience </w:t>
      </w:r>
      <w:proofErr w:type="gramStart"/>
      <w:r>
        <w:t>in order to</w:t>
      </w:r>
      <w:proofErr w:type="gramEnd"/>
      <w:r>
        <w:t xml:space="preserve"> create our recommendations to improve federal elections. One big category of our recommendations was for the physical environment of polling places.  Our recommendations to improve polling places are as follows.</w:t>
      </w:r>
    </w:p>
    <w:p w14:paraId="4E7F7FC2" w14:textId="47FBF129" w:rsidR="009B0CD3" w:rsidRPr="009B0CD3" w:rsidRDefault="009B0CD3" w:rsidP="009B0CD3">
      <w:pPr>
        <w:pStyle w:val="Heading1"/>
      </w:pPr>
      <w:r w:rsidRPr="009B0CD3">
        <w:t>Visual &amp; Lighting Environment</w:t>
      </w:r>
    </w:p>
    <w:p w14:paraId="0C551922" w14:textId="3ACFBF8F" w:rsidR="009B0CD3" w:rsidRPr="009B0CD3" w:rsidRDefault="009B0CD3" w:rsidP="009B0CD3">
      <w:pPr>
        <w:numPr>
          <w:ilvl w:val="0"/>
          <w:numId w:val="1"/>
        </w:numPr>
      </w:pPr>
      <w:r w:rsidRPr="009B0CD3">
        <w:rPr>
          <w:b/>
          <w:bCs/>
        </w:rPr>
        <w:t>Lighting:</w:t>
      </w:r>
      <w:r w:rsidRPr="009B0CD3">
        <w:t xml:space="preserve"> Ensure consistent lighting throughout the station and use dimmer switches if possible.</w:t>
      </w:r>
    </w:p>
    <w:p w14:paraId="37B1F728" w14:textId="70C83A20" w:rsidR="009B0CD3" w:rsidRPr="009B0CD3" w:rsidRDefault="009B0CD3" w:rsidP="009B0CD3">
      <w:pPr>
        <w:numPr>
          <w:ilvl w:val="0"/>
          <w:numId w:val="1"/>
        </w:numPr>
      </w:pPr>
      <w:r w:rsidRPr="009B0CD3">
        <w:rPr>
          <w:b/>
          <w:bCs/>
        </w:rPr>
        <w:t>Glare Reduction:</w:t>
      </w:r>
      <w:r w:rsidRPr="009B0CD3">
        <w:t xml:space="preserve"> Avoid fluorescent lighting which can be triggering for those with sensory difficulties.</w:t>
      </w:r>
    </w:p>
    <w:p w14:paraId="41639026" w14:textId="5D2903C5" w:rsidR="009B0CD3" w:rsidRPr="009B0CD3" w:rsidRDefault="009B0CD3" w:rsidP="009B0CD3">
      <w:pPr>
        <w:numPr>
          <w:ilvl w:val="0"/>
          <w:numId w:val="1"/>
        </w:numPr>
      </w:pPr>
      <w:r w:rsidRPr="009B0CD3">
        <w:rPr>
          <w:b/>
          <w:bCs/>
        </w:rPr>
        <w:t>Enhanced Signage:</w:t>
      </w:r>
      <w:r w:rsidRPr="009B0CD3">
        <w:t xml:space="preserve"> Use high-contrast signage with aphasia-friendly shapes, icons, and arrows on floors and walls to guide movement.</w:t>
      </w:r>
    </w:p>
    <w:p w14:paraId="239DDABF" w14:textId="762C219D" w:rsidR="009B0CD3" w:rsidRPr="009B0CD3" w:rsidRDefault="009B0CD3" w:rsidP="009B0CD3">
      <w:pPr>
        <w:numPr>
          <w:ilvl w:val="0"/>
          <w:numId w:val="1"/>
        </w:numPr>
      </w:pPr>
      <w:r w:rsidRPr="009B0CD3">
        <w:rPr>
          <w:b/>
          <w:bCs/>
        </w:rPr>
        <w:t>Visual Step-by-Step:</w:t>
      </w:r>
      <w:r w:rsidRPr="009B0CD3">
        <w:t xml:space="preserve"> Display signs with images illustrating each step of the voting process.</w:t>
      </w:r>
    </w:p>
    <w:p w14:paraId="79DD9C29" w14:textId="0A509806" w:rsidR="009B0CD3" w:rsidRPr="009B0CD3" w:rsidRDefault="009B0CD3" w:rsidP="009B0CD3">
      <w:pPr>
        <w:numPr>
          <w:ilvl w:val="0"/>
          <w:numId w:val="1"/>
        </w:numPr>
      </w:pPr>
      <w:r w:rsidRPr="009B0CD3">
        <w:rPr>
          <w:b/>
          <w:bCs/>
        </w:rPr>
        <w:t>Staff Identification:</w:t>
      </w:r>
      <w:r w:rsidRPr="009B0CD3">
        <w:t xml:space="preserve"> Implement a clear system (e.g., specific vests or badges) so voters can immediately identify who to ask for help.</w:t>
      </w:r>
    </w:p>
    <w:p w14:paraId="45BCDBBD" w14:textId="645E58AE" w:rsidR="009B0CD3" w:rsidRPr="009B0CD3" w:rsidRDefault="009B0CD3" w:rsidP="009B0CD3">
      <w:pPr>
        <w:pStyle w:val="Heading1"/>
      </w:pPr>
      <w:r w:rsidRPr="009B0CD3">
        <w:t>Auditory &amp; Noise Control</w:t>
      </w:r>
    </w:p>
    <w:p w14:paraId="7946AB76" w14:textId="4045211A" w:rsidR="009B0CD3" w:rsidRPr="009B0CD3" w:rsidRDefault="009B0CD3" w:rsidP="009B0CD3">
      <w:pPr>
        <w:numPr>
          <w:ilvl w:val="0"/>
          <w:numId w:val="2"/>
        </w:numPr>
      </w:pPr>
      <w:r w:rsidRPr="009B0CD3">
        <w:rPr>
          <w:b/>
          <w:bCs/>
        </w:rPr>
        <w:t>Quiet Zones:</w:t>
      </w:r>
      <w:r w:rsidRPr="009B0CD3">
        <w:t xml:space="preserve"> Designate a separate, controlled environment or "quiet space" where sensory requirements are strictly managed.</w:t>
      </w:r>
    </w:p>
    <w:p w14:paraId="272CCAD9" w14:textId="03158A1D" w:rsidR="009B0CD3" w:rsidRPr="009B0CD3" w:rsidRDefault="009B0CD3" w:rsidP="009B0CD3">
      <w:pPr>
        <w:numPr>
          <w:ilvl w:val="0"/>
          <w:numId w:val="2"/>
        </w:numPr>
      </w:pPr>
      <w:r w:rsidRPr="009B0CD3">
        <w:rPr>
          <w:b/>
          <w:bCs/>
        </w:rPr>
        <w:t>Noise Mitigation:</w:t>
      </w:r>
      <w:r w:rsidRPr="009B0CD3">
        <w:t xml:space="preserve"> Minimize ambient noise and unnecessary conversation; have poll workers remind visitors to keep the area quiet.</w:t>
      </w:r>
    </w:p>
    <w:p w14:paraId="7C6EBFC5" w14:textId="427B9451" w:rsidR="009B0CD3" w:rsidRPr="009B0CD3" w:rsidRDefault="009B0CD3" w:rsidP="009B0CD3">
      <w:pPr>
        <w:numPr>
          <w:ilvl w:val="0"/>
          <w:numId w:val="2"/>
        </w:numPr>
      </w:pPr>
      <w:r w:rsidRPr="009B0CD3">
        <w:rPr>
          <w:b/>
          <w:bCs/>
        </w:rPr>
        <w:t>Available Tools:</w:t>
      </w:r>
      <w:r w:rsidRPr="009B0CD3">
        <w:t xml:space="preserve"> Provide earplugs or noise-canceling headphones for voters to use upon request.</w:t>
      </w:r>
    </w:p>
    <w:p w14:paraId="3FBFD9B5" w14:textId="4A4879AA" w:rsidR="009B0CD3" w:rsidRPr="009B0CD3" w:rsidRDefault="009B0CD3" w:rsidP="009B0CD3">
      <w:pPr>
        <w:numPr>
          <w:ilvl w:val="0"/>
          <w:numId w:val="2"/>
        </w:numPr>
      </w:pPr>
      <w:r w:rsidRPr="009B0CD3">
        <w:rPr>
          <w:b/>
          <w:bCs/>
        </w:rPr>
        <w:t>Screening:</w:t>
      </w:r>
      <w:r w:rsidRPr="009B0CD3">
        <w:t xml:space="preserve"> Conduct an accessibility checklist assessment prior to the election to ensure the location does not have excessive background noise.</w:t>
      </w:r>
    </w:p>
    <w:p w14:paraId="3E0FD962" w14:textId="58E1E75F" w:rsidR="009B0CD3" w:rsidRPr="009B0CD3" w:rsidRDefault="009B0CD3" w:rsidP="009B0CD3">
      <w:pPr>
        <w:pStyle w:val="Heading1"/>
      </w:pPr>
      <w:r w:rsidRPr="009B0CD3">
        <w:t>Scent &amp; Tactile Considerations</w:t>
      </w:r>
    </w:p>
    <w:p w14:paraId="01135C46" w14:textId="3A4FF08A" w:rsidR="009B0CD3" w:rsidRPr="009B0CD3" w:rsidRDefault="009B0CD3" w:rsidP="009B0CD3">
      <w:pPr>
        <w:numPr>
          <w:ilvl w:val="0"/>
          <w:numId w:val="3"/>
        </w:numPr>
      </w:pPr>
      <w:r w:rsidRPr="009B0CD3">
        <w:rPr>
          <w:b/>
          <w:bCs/>
        </w:rPr>
        <w:t>Scent-Free Policy:</w:t>
      </w:r>
      <w:r w:rsidRPr="009B0CD3">
        <w:t xml:space="preserve"> Maintain a strictly scent-free environment by avoiding strong cleaners and instructing staff not to wear scented products.</w:t>
      </w:r>
    </w:p>
    <w:p w14:paraId="5EC78A79" w14:textId="014CF844" w:rsidR="009B0CD3" w:rsidRPr="009B0CD3" w:rsidRDefault="009B0CD3" w:rsidP="009B0CD3">
      <w:pPr>
        <w:numPr>
          <w:ilvl w:val="0"/>
          <w:numId w:val="3"/>
        </w:numPr>
      </w:pPr>
      <w:r w:rsidRPr="009B0CD3">
        <w:rPr>
          <w:b/>
          <w:bCs/>
        </w:rPr>
        <w:lastRenderedPageBreak/>
        <w:t>Air Quality:</w:t>
      </w:r>
      <w:r w:rsidRPr="009B0CD3">
        <w:t xml:space="preserve"> Ensure good airflow </w:t>
      </w:r>
      <w:proofErr w:type="gramStart"/>
      <w:r w:rsidRPr="009B0CD3">
        <w:t>through the use of</w:t>
      </w:r>
      <w:proofErr w:type="gramEnd"/>
      <w:r w:rsidRPr="009B0CD3">
        <w:t xml:space="preserve"> fans or windows where possible.</w:t>
      </w:r>
    </w:p>
    <w:p w14:paraId="281821C5" w14:textId="55E8EE1E" w:rsidR="009B0CD3" w:rsidRPr="009B0CD3" w:rsidRDefault="009B0CD3" w:rsidP="009B0CD3">
      <w:pPr>
        <w:numPr>
          <w:ilvl w:val="0"/>
          <w:numId w:val="3"/>
        </w:numPr>
      </w:pPr>
      <w:r w:rsidRPr="009B0CD3">
        <w:rPr>
          <w:b/>
          <w:bCs/>
        </w:rPr>
        <w:t>Ballot Marking:</w:t>
      </w:r>
      <w:r w:rsidRPr="009B0CD3">
        <w:t xml:space="preserve"> Provide a variety of writing implements, including large-grip pencils and stamps/blotters, to prevent spoiled ballots due to dexterity issues.</w:t>
      </w:r>
    </w:p>
    <w:p w14:paraId="40D45164" w14:textId="30129C49" w:rsidR="009B0CD3" w:rsidRPr="009B0CD3" w:rsidRDefault="009B0CD3" w:rsidP="009B0CD3">
      <w:pPr>
        <w:numPr>
          <w:ilvl w:val="0"/>
          <w:numId w:val="3"/>
        </w:numPr>
      </w:pPr>
      <w:r w:rsidRPr="009B0CD3">
        <w:rPr>
          <w:b/>
          <w:bCs/>
        </w:rPr>
        <w:t>Sanitization:</w:t>
      </w:r>
      <w:r w:rsidRPr="009B0CD3">
        <w:t xml:space="preserve"> Offer scent-free hand sanitizer and ensure all surfaces are frequently sanitized.</w:t>
      </w:r>
    </w:p>
    <w:p w14:paraId="2C434677" w14:textId="7A2868F6" w:rsidR="009B0CD3" w:rsidRPr="009B0CD3" w:rsidRDefault="009B0CD3" w:rsidP="009B0CD3">
      <w:pPr>
        <w:pStyle w:val="Heading1"/>
      </w:pPr>
      <w:r w:rsidRPr="009B0CD3">
        <w:t>Physical Support &amp; Layout</w:t>
      </w:r>
    </w:p>
    <w:p w14:paraId="2BF3149B" w14:textId="02A78711" w:rsidR="009B0CD3" w:rsidRPr="009B0CD3" w:rsidRDefault="009B0CD3" w:rsidP="009B0CD3">
      <w:pPr>
        <w:numPr>
          <w:ilvl w:val="0"/>
          <w:numId w:val="4"/>
        </w:numPr>
      </w:pPr>
      <w:r w:rsidRPr="009B0CD3">
        <w:rPr>
          <w:b/>
          <w:bCs/>
        </w:rPr>
        <w:t>Seating and Waiting:</w:t>
      </w:r>
      <w:r w:rsidRPr="009B0CD3">
        <w:t xml:space="preserve"> Provide chairs and dedicated rest areas both in the waiting line and within the voting area for those with fatigue or balance issues.</w:t>
      </w:r>
    </w:p>
    <w:p w14:paraId="276A3BD4" w14:textId="3DADDD59" w:rsidR="009B0CD3" w:rsidRPr="009B0CD3" w:rsidRDefault="009B0CD3" w:rsidP="009B0CD3">
      <w:pPr>
        <w:numPr>
          <w:ilvl w:val="0"/>
          <w:numId w:val="4"/>
        </w:numPr>
      </w:pPr>
      <w:r w:rsidRPr="009B0CD3">
        <w:rPr>
          <w:b/>
          <w:bCs/>
        </w:rPr>
        <w:t>Table Heights:</w:t>
      </w:r>
      <w:r w:rsidRPr="009B0CD3">
        <w:t xml:space="preserve"> Ensure tables are at the proper height for wheelchair users and include standing-height tables to prevent the need for voters to lean over.</w:t>
      </w:r>
    </w:p>
    <w:p w14:paraId="3185EC5D" w14:textId="361F51EF" w:rsidR="009B0CD3" w:rsidRPr="009B0CD3" w:rsidRDefault="009B0CD3" w:rsidP="009B0CD3">
      <w:pPr>
        <w:numPr>
          <w:ilvl w:val="0"/>
          <w:numId w:val="4"/>
        </w:numPr>
      </w:pPr>
      <w:r w:rsidRPr="009B0CD3">
        <w:rPr>
          <w:b/>
          <w:bCs/>
        </w:rPr>
        <w:t>Flooring:</w:t>
      </w:r>
      <w:r w:rsidRPr="009B0CD3">
        <w:t xml:space="preserve"> Use grippy mats or rugs to add traction to slippery floors and minimize floor height transitions to prevent tripping.</w:t>
      </w:r>
    </w:p>
    <w:p w14:paraId="79C97609" w14:textId="45095079" w:rsidR="009B0CD3" w:rsidRPr="009B0CD3" w:rsidRDefault="009B0CD3" w:rsidP="009B0CD3">
      <w:pPr>
        <w:numPr>
          <w:ilvl w:val="0"/>
          <w:numId w:val="4"/>
        </w:numPr>
      </w:pPr>
      <w:r w:rsidRPr="009B0CD3">
        <w:rPr>
          <w:b/>
          <w:bCs/>
        </w:rPr>
        <w:t>Priority Lines:</w:t>
      </w:r>
      <w:r w:rsidRPr="009B0CD3">
        <w:t xml:space="preserve"> Implement an alternative line or "fast track" for people with disabilities to reduce waiting-related stress.</w:t>
      </w:r>
      <w:r w:rsidRPr="009B0CD3">
        <w:br/>
      </w:r>
    </w:p>
    <w:p w14:paraId="40C237B2" w14:textId="1737EBBE" w:rsidR="009B0CD3" w:rsidRPr="009B0CD3" w:rsidRDefault="009B0CD3" w:rsidP="009B0CD3">
      <w:pPr>
        <w:pStyle w:val="Heading1"/>
      </w:pPr>
      <w:r w:rsidRPr="009B0CD3">
        <w:t>Staffing &amp; Communication</w:t>
      </w:r>
    </w:p>
    <w:p w14:paraId="75DF8E63" w14:textId="7687710F" w:rsidR="009B0CD3" w:rsidRPr="009B0CD3" w:rsidRDefault="009B0CD3" w:rsidP="009B0CD3">
      <w:pPr>
        <w:numPr>
          <w:ilvl w:val="0"/>
          <w:numId w:val="5"/>
        </w:numPr>
      </w:pPr>
      <w:r w:rsidRPr="009B0CD3">
        <w:rPr>
          <w:b/>
          <w:bCs/>
        </w:rPr>
        <w:t>Invisible Disability Training:</w:t>
      </w:r>
      <w:r w:rsidRPr="009B0CD3">
        <w:t xml:space="preserve"> Train all poll workers to recognize symbols of invisible disability, such as the Sunflower lanyard.</w:t>
      </w:r>
    </w:p>
    <w:p w14:paraId="1C666D4B" w14:textId="7BE5EFD4" w:rsidR="009B0CD3" w:rsidRPr="009B0CD3" w:rsidRDefault="009B0CD3" w:rsidP="009B0CD3">
      <w:pPr>
        <w:numPr>
          <w:ilvl w:val="0"/>
          <w:numId w:val="5"/>
        </w:numPr>
      </w:pPr>
      <w:r w:rsidRPr="009B0CD3">
        <w:rPr>
          <w:b/>
          <w:bCs/>
        </w:rPr>
        <w:t>Information Provision:</w:t>
      </w:r>
      <w:r w:rsidRPr="009B0CD3">
        <w:t xml:space="preserve"> Offer both written and verbal instructions for every stage of the process.</w:t>
      </w:r>
    </w:p>
    <w:p w14:paraId="4CEB99A3" w14:textId="77777777" w:rsidR="009B0CD3" w:rsidRDefault="009B0CD3" w:rsidP="009B0CD3">
      <w:pPr>
        <w:numPr>
          <w:ilvl w:val="0"/>
          <w:numId w:val="5"/>
        </w:numPr>
      </w:pPr>
      <w:r w:rsidRPr="009B0CD3">
        <w:rPr>
          <w:b/>
          <w:bCs/>
        </w:rPr>
        <w:t>One-on-One Help:</w:t>
      </w:r>
      <w:r w:rsidRPr="009B0CD3">
        <w:t xml:space="preserve"> Ensure additional staff are available to provide dedicated, one-on-one walkthroughs of the voting process if requested.</w:t>
      </w:r>
    </w:p>
    <w:p w14:paraId="41029F5F" w14:textId="0249310E" w:rsidR="00775A86" w:rsidRDefault="009B0CD3" w:rsidP="009B0CD3">
      <w:pPr>
        <w:numPr>
          <w:ilvl w:val="0"/>
          <w:numId w:val="5"/>
        </w:numPr>
      </w:pPr>
      <w:r w:rsidRPr="009B0CD3">
        <w:rPr>
          <w:b/>
          <w:bCs/>
        </w:rPr>
        <w:t>Accessibility Feedback:</w:t>
      </w:r>
      <w:r w:rsidRPr="009B0CD3">
        <w:t xml:space="preserve"> Maintain a designated station where voters can provide immediate feedback on the accessibility of their experience.</w:t>
      </w:r>
    </w:p>
    <w:p w14:paraId="661BA2D0" w14:textId="77777777" w:rsidR="009B0CD3" w:rsidRDefault="009B0CD3" w:rsidP="009B0CD3"/>
    <w:p w14:paraId="7848C8DB" w14:textId="400E94CA" w:rsidR="009B0CD3" w:rsidRDefault="009B0CD3" w:rsidP="009B0CD3">
      <w:r>
        <w:t>For the full list of our recommendations and more information about our research project, check out our full report.</w:t>
      </w:r>
    </w:p>
    <w:sectPr w:rsidR="009B0C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B16"/>
    <w:multiLevelType w:val="multilevel"/>
    <w:tmpl w:val="5D2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26C74"/>
    <w:multiLevelType w:val="multilevel"/>
    <w:tmpl w:val="D7F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0610A"/>
    <w:multiLevelType w:val="multilevel"/>
    <w:tmpl w:val="1BCA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C5293"/>
    <w:multiLevelType w:val="multilevel"/>
    <w:tmpl w:val="0C2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C7542"/>
    <w:multiLevelType w:val="multilevel"/>
    <w:tmpl w:val="583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167116">
    <w:abstractNumId w:val="4"/>
  </w:num>
  <w:num w:numId="2" w16cid:durableId="1742799609">
    <w:abstractNumId w:val="1"/>
  </w:num>
  <w:num w:numId="3" w16cid:durableId="1426732198">
    <w:abstractNumId w:val="2"/>
  </w:num>
  <w:num w:numId="4" w16cid:durableId="1955943468">
    <w:abstractNumId w:val="0"/>
  </w:num>
  <w:num w:numId="5" w16cid:durableId="153388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D3"/>
    <w:rsid w:val="00775A86"/>
    <w:rsid w:val="00901F8D"/>
    <w:rsid w:val="009B0CD3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DB56"/>
  <w15:chartTrackingRefBased/>
  <w15:docId w15:val="{2F21F1E7-8A04-4DFB-B71D-9F04E4D6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2F040F9EE8449EF54E75F406891B" ma:contentTypeVersion="12" ma:contentTypeDescription="Create a new document." ma:contentTypeScope="" ma:versionID="f27ac9bd8281ab0f9ed5f6d07c1f6c4c">
  <xsd:schema xmlns:xsd="http://www.w3.org/2001/XMLSchema" xmlns:xs="http://www.w3.org/2001/XMLSchema" xmlns:p="http://schemas.microsoft.com/office/2006/metadata/properties" xmlns:ns2="2d42c4ed-7e5f-46dd-a8be-7b779ccf3701" xmlns:ns3="40242588-25e0-4df3-9770-7c87a826cfd4" targetNamespace="http://schemas.microsoft.com/office/2006/metadata/properties" ma:root="true" ma:fieldsID="59a0c94175a85e14f6809fe43159bd75" ns2:_="" ns3:_="">
    <xsd:import namespace="2d42c4ed-7e5f-46dd-a8be-7b779ccf3701"/>
    <xsd:import namespace="40242588-25e0-4df3-9770-7c87a826c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2c4ed-7e5f-46dd-a8be-7b779ccf3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92e0ba-14e3-432e-925e-85809a42e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2588-25e0-4df3-9770-7c87a826cf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25c376-8a1d-4e32-a2ae-e1d0314a82ae}" ma:internalName="TaxCatchAll" ma:showField="CatchAllData" ma:web="40242588-25e0-4df3-9770-7c87a826c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42588-25e0-4df3-9770-7c87a826cfd4" xsi:nil="true"/>
    <lcf76f155ced4ddcb4097134ff3c332f xmlns="2d42c4ed-7e5f-46dd-a8be-7b779ccf3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B2E2BA-5687-43A5-A726-C8EB44F15F25}"/>
</file>

<file path=customXml/itemProps2.xml><?xml version="1.0" encoding="utf-8"?>
<ds:datastoreItem xmlns:ds="http://schemas.openxmlformats.org/officeDocument/2006/customXml" ds:itemID="{F6EB1C40-DA78-477E-8F72-4FB50939A81F}"/>
</file>

<file path=customXml/itemProps3.xml><?xml version="1.0" encoding="utf-8"?>
<ds:datastoreItem xmlns:ds="http://schemas.openxmlformats.org/officeDocument/2006/customXml" ds:itemID="{74181FC8-B965-49B9-B482-5CBB94A61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2954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Laamanen</dc:creator>
  <cp:keywords/>
  <dc:description/>
  <cp:lastModifiedBy>Markku Laamanen</cp:lastModifiedBy>
  <cp:revision>1</cp:revision>
  <dcterms:created xsi:type="dcterms:W3CDTF">2026-03-06T17:05:00Z</dcterms:created>
  <dcterms:modified xsi:type="dcterms:W3CDTF">2026-03-06T17:17:00Z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0x01010012EB2F040F9EE8449EF54E75F406891B</vt:lpwstr>
  </property>
</Properties>
</file>